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прожил интересную и непростую жизнь. Писательский путь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был тернистым, однако же, он сумел пробиться к звездам. Многие произведения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в силу разных причин, с трудом оказывались у читателя. Многим коллегам по амплуа,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был неприятен, не нравилась его творчество «критикам» и матерым литераторам. Люди, увлекающиеся литературой описывая муки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в хождениях по издательствам, с надеждой, что его хоть кто-то опубликует, сравнивают их с походом по равнодушным врачам болезненного человека. Скрываясь под различными псевдонимами,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печатался в некоторых изданиях, получая за это средства к существованию.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        Писатель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родился в феврале 1831 года, в селе 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Горохово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, что было в Орловской губернии </w:t>
      </w:r>
      <w:hyperlink r:id="rId4" w:tooltip="Российская Империя" w:history="1">
        <w:r w:rsidRPr="00773775">
          <w:rPr>
            <w:rFonts w:ascii="Tahoma" w:eastAsia="Times New Roman" w:hAnsi="Tahoma" w:cs="Tahoma"/>
            <w:color w:val="444444"/>
            <w:sz w:val="24"/>
            <w:szCs w:val="24"/>
            <w:u w:val="single"/>
            <w:lang w:eastAsia="ru-RU"/>
          </w:rPr>
          <w:t>Российской Империи</w:t>
        </w:r>
      </w:hyperlink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. Семья, в которой родился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, была многодетной и небогатой. Отец Николая, был следователем по уголовным делам.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воспитывался у богатых родственников матери. Когда мальчику стукнуло 10-ть лет, его определили в Орловскую гимназию. В гимназии Николай Семенович учился в течени</w:t>
      </w:r>
      <w:proofErr w:type="gram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и</w:t>
      </w:r>
      <w:proofErr w:type="gram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пяти лет. Учился будущий писатель спустя рукава, и в итоге гимназию бросил. Пошел работать, устроился писцом в Палату уголовного суда.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       Через два года умрет отец Лескова, юноше было 17 лет. Семья оказалась в тяжелом финансовом положении. Дядя Николая, по маминой линии, профессор Алферьев приглашает юношу к себе в Киев. Приехав на Украину,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Семенович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устраивается на работу в казенную палату. Работая секретарем рекрутского присутствия,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много путешествует по Российской Империи. В </w:t>
      </w:r>
      <w:hyperlink r:id="rId5" w:tooltip="Города России" w:history="1">
        <w:r w:rsidRPr="00773775">
          <w:rPr>
            <w:rFonts w:ascii="Tahoma" w:eastAsia="Times New Roman" w:hAnsi="Tahoma" w:cs="Tahoma"/>
            <w:color w:val="444444"/>
            <w:sz w:val="24"/>
            <w:szCs w:val="24"/>
            <w:u w:val="single"/>
            <w:lang w:eastAsia="ru-RU"/>
          </w:rPr>
          <w:t>городах</w:t>
        </w:r>
      </w:hyperlink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и весях, Николай общается с разными людьми - паломники, старообрядцы. Общение с ними производит на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определенное впечатление. В свободную минутку Николай занимается самообразованием, читает, посещает лекции в университете.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      В 1857 году Лесков оставляет государственную службу и идет на работу в фирму «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Шкотт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и 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Вилькенс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». В течение трех лет, по делам фирмы, Николай Семенович колесит по все стране. Настало время вернуться в Киев. Здесь он опять поступает на государственную службу, только на этот раз в канцелярию Киевского генерал-губернатора. Работу совмещал с занятием журналистикой. Статьи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публикуются в газетах Киева и </w:t>
      </w:r>
      <w:hyperlink r:id="rId6" w:tooltip="История Санкт-Петербурга" w:history="1">
        <w:r w:rsidRPr="00773775">
          <w:rPr>
            <w:rFonts w:ascii="Tahoma" w:eastAsia="Times New Roman" w:hAnsi="Tahoma" w:cs="Tahoma"/>
            <w:color w:val="444444"/>
            <w:sz w:val="24"/>
            <w:szCs w:val="24"/>
            <w:u w:val="single"/>
            <w:lang w:eastAsia="ru-RU"/>
          </w:rPr>
          <w:t>Санкт-Петербурга</w:t>
        </w:r>
      </w:hyperlink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. В 1861 году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Семенович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переезжает в столицу Российской Империи. Здесь он занимается журналистикой, пишет во многих газетах и журналах. Больше всего творческий союз задался у Лескова с журналом «Отечественные записки».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       В «Северной пчеле» публикуется статья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. Статья посвящена серии пожаров в Санкт-Петербурге. Николай призывает власти разобраться в причинах: что это? Случайность или деятельность студентов-революционеров? После выхода статьи на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обрушился шквал критики, его назвали пособником царизма и душителем свободы. Николаю пришлось уехать в командировку заграницу, корреспондентом «Северной Пчелы». В Европе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Лескову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удалось посетить Польшу, Францию, Австрию. Вернувшись в Россию, Лесков публикует повести: «Житие одной бабы», «Три рассказа 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Стебницкого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», «Овцебык» и роман «Никуда». Роман «Никуда» вызвал в либеральных кругах небывалый шквал критики, которая обрушилась на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Лескова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как холодный душ.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lastRenderedPageBreak/>
        <w:t xml:space="preserve">       К счастью, не все общество разделяло либеральные идеи, и были журналы и газеты иных политических оттенков. «Злая» монархия соблюдала основы политического плюрализма.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публикуется в «Русском вестнике» и других консервативных журналах. В последующие годы Лесков пишет еще несколько произведений: «Леди Макбет 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мценского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уезда», «Воительница», «На ножах». Последний роман стал еще одним поводом для критики Лескова у либералов. </w:t>
      </w:r>
    </w:p>
    <w:p w:rsidR="00773775" w:rsidRPr="00773775" w:rsidRDefault="00773775" w:rsidP="00773775">
      <w:pPr>
        <w:spacing w:line="210" w:lineRule="atLeast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       В последующие годы своей жизни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Семенович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будет заниматься вопросами морали и религиозности. Напишет ряд потрясающих произведений» Соборяне», «Запечатленный ангел», «Очарованный странник».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автор многих замечательных произведений, самым известным из которых является повесть «Левша». Повесть настолько понравилась народу, что слово «левша» стало нарицательным, и означает выходца из народа, мастера своего дела. Умер </w:t>
      </w:r>
      <w:r w:rsidRPr="00773775">
        <w:rPr>
          <w:rFonts w:ascii="Tahoma" w:eastAsia="Times New Roman" w:hAnsi="Tahoma" w:cs="Tahoma"/>
          <w:b/>
          <w:bCs/>
          <w:color w:val="1F1F1F"/>
          <w:sz w:val="24"/>
          <w:szCs w:val="24"/>
          <w:lang w:eastAsia="ru-RU"/>
        </w:rPr>
        <w:t>Николай Семенович Лесков</w:t>
      </w:r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в феврале 1895 года. Похоронен Николай на </w:t>
      </w:r>
      <w:proofErr w:type="spellStart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>Волковском</w:t>
      </w:r>
      <w:proofErr w:type="spellEnd"/>
      <w:r w:rsidRPr="00773775">
        <w:rPr>
          <w:rFonts w:ascii="Tahoma" w:eastAsia="Times New Roman" w:hAnsi="Tahoma" w:cs="Tahoma"/>
          <w:color w:val="1F1F1F"/>
          <w:sz w:val="24"/>
          <w:szCs w:val="24"/>
          <w:lang w:eastAsia="ru-RU"/>
        </w:rPr>
        <w:t xml:space="preserve"> кладбище, в Санкт-Петербурге. </w:t>
      </w:r>
    </w:p>
    <w:p w:rsidR="00B2570B" w:rsidRDefault="00B2570B"/>
    <w:sectPr w:rsidR="00B2570B" w:rsidSect="00B25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775"/>
    <w:rsid w:val="00773775"/>
    <w:rsid w:val="00B25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37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4" w:color="D8D8D8"/>
                            <w:right w:val="none" w:sz="0" w:space="0" w:color="auto"/>
                          </w:divBdr>
                          <w:divsChild>
                            <w:div w:id="115653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9478">
                                  <w:marLeft w:val="0"/>
                                  <w:marRight w:val="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0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te4estvo.ru/goroda-rossii/711-istoriya-sankt-peterburga.html" TargetMode="External"/><Relationship Id="rId5" Type="http://schemas.openxmlformats.org/officeDocument/2006/relationships/hyperlink" Target="http://ote4estvo.ru/goroda-rossii/" TargetMode="External"/><Relationship Id="rId4" Type="http://schemas.openxmlformats.org/officeDocument/2006/relationships/hyperlink" Target="http://ote4estvo.ru/rossijskaya-imper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2012-02-10T16:22:00Z</dcterms:created>
  <dcterms:modified xsi:type="dcterms:W3CDTF">2012-02-10T16:22:00Z</dcterms:modified>
</cp:coreProperties>
</file>